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-846" w:type="dxa"/>
        <w:tblCellMar>
          <w:left w:w="0" w:type="dxa"/>
          <w:right w:w="0" w:type="dxa"/>
        </w:tblCellMar>
        <w:tblLook w:val="04A0"/>
      </w:tblPr>
      <w:tblGrid>
        <w:gridCol w:w="642"/>
        <w:gridCol w:w="3310"/>
        <w:gridCol w:w="5413"/>
      </w:tblGrid>
      <w:tr w:rsidR="00D529C8" w:rsidTr="007A785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eastAsia="Times New Roman" w:hAnsi="Comic Sans MS" w:cs="Times New Roman"/>
                <w:position w:val="-24"/>
                <w:lang w:val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8" w:rsidRPr="004C57EE" w:rsidRDefault="00D529C8" w:rsidP="00595A8E">
            <w:pPr>
              <w:ind w:left="360"/>
              <w:rPr>
                <w:rFonts w:ascii="Comic Sans MS" w:hAnsi="Comic Sans MS"/>
              </w:rPr>
            </w:pPr>
            <w:r w:rsidRPr="00D529C8">
              <w:rPr>
                <w:rFonts w:eastAsia="Times New Roman"/>
                <w:lang w:val="en-US"/>
              </w:rPr>
              <w:object w:dxaOrig="8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0.75pt" o:ole="">
                  <v:imagedata r:id="rId5" o:title=""/>
                </v:shape>
                <o:OLEObject Type="Embed" ProgID="Equation.3" ShapeID="_x0000_i1025" DrawAspect="Content" ObjectID="_1329745221" r:id="rId6"/>
              </w:object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 w:cs="Times"/>
                <w:color w:val="000000"/>
              </w:rPr>
              <w:t>Энергия электрического поля внутри конденсатора</w:t>
            </w:r>
          </w:p>
        </w:tc>
      </w:tr>
      <w:tr w:rsidR="00D529C8" w:rsidTr="007A785A"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8" w:rsidRPr="00595A8E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position w:val="-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8" w:rsidRPr="00595A8E" w:rsidRDefault="00D529C8" w:rsidP="00595A8E">
            <w:pPr>
              <w:ind w:left="360"/>
              <w:rPr>
                <w:rFonts w:ascii="Comic Sans MS" w:hAnsi="Comic Sans MS"/>
              </w:rPr>
            </w:pPr>
            <w:r w:rsidRPr="00A511F1">
              <w:rPr>
                <w:lang w:val="en-US"/>
              </w:rPr>
              <w:object w:dxaOrig="980" w:dyaOrig="620">
                <v:shape id="_x0000_i1026" type="#_x0000_t75" style="width:49.5pt;height:30.75pt" o:ole="">
                  <v:imagedata r:id="rId7" o:title=""/>
                </v:shape>
                <o:OLEObject Type="Embed" ProgID="Equation.3" ShapeID="_x0000_i1026" DrawAspect="Content" ObjectID="_1329745222" r:id="rId8"/>
              </w:object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/>
              </w:rPr>
              <w:t>Электрическое сопротивление</w:t>
            </w:r>
          </w:p>
          <w:p w:rsidR="00D529C8" w:rsidRPr="004C57EE" w:rsidRDefault="00D529C8" w:rsidP="004C57EE">
            <w:pPr>
              <w:ind w:firstLine="284"/>
              <w:rPr>
                <w:rFonts w:ascii="Comic Sans MS" w:hAnsi="Comic Sans MS"/>
              </w:rPr>
            </w:pPr>
          </w:p>
        </w:tc>
      </w:tr>
      <w:tr w:rsidR="00D529C8" w:rsidTr="007A785A"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/>
                <w:position w:val="-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228600"/>
                  <wp:effectExtent l="19050" t="0" r="0" b="0"/>
                  <wp:docPr id="22" name="Рисунок 86" descr="C:\Physicon\Physics7-11\content\javagifs\63166822037798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Physicon\Physics7-11\content\javagifs\63166822037798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 w:cs="Times"/>
                <w:color w:val="000000"/>
              </w:rPr>
              <w:t xml:space="preserve">Потенциал поля, создаваемого точечным зарядом </w:t>
            </w:r>
            <w:proofErr w:type="spellStart"/>
            <w:r w:rsidRPr="004C57EE">
              <w:rPr>
                <w:rStyle w:val="m1"/>
                <w:rFonts w:ascii="Comic Sans MS" w:hAnsi="Comic Sans MS" w:cs="Times"/>
                <w:color w:val="000000"/>
              </w:rPr>
              <w:t>q</w:t>
            </w:r>
            <w:proofErr w:type="spellEnd"/>
            <w:r w:rsidRPr="004C57EE">
              <w:rPr>
                <w:rFonts w:ascii="Comic Sans MS" w:hAnsi="Comic Sans MS" w:cs="Times"/>
                <w:color w:val="000000"/>
              </w:rPr>
              <w:t xml:space="preserve">, на расстоянии </w:t>
            </w:r>
            <w:proofErr w:type="spellStart"/>
            <w:r w:rsidRPr="004C57EE">
              <w:rPr>
                <w:rStyle w:val="m1"/>
                <w:rFonts w:ascii="Comic Sans MS" w:hAnsi="Comic Sans MS" w:cs="Times"/>
                <w:color w:val="000000"/>
              </w:rPr>
              <w:t>r</w:t>
            </w:r>
            <w:proofErr w:type="spellEnd"/>
            <w:r w:rsidRPr="004C57EE">
              <w:rPr>
                <w:rFonts w:ascii="Comic Sans MS" w:hAnsi="Comic Sans MS" w:cs="Times"/>
                <w:color w:val="000000"/>
              </w:rPr>
              <w:t xml:space="preserve"> от заряда</w:t>
            </w:r>
          </w:p>
        </w:tc>
      </w:tr>
      <w:tr w:rsidR="00D529C8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893445" cy="520700"/>
                  <wp:effectExtent l="19050" t="0" r="1905" b="0"/>
                  <wp:docPr id="24" name="Рисунок 4" descr="C:\Physicon\Physics7-11\content\javagifs\631668220346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hysicon\Physics7-11\content\javagifs\6316682203461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 w:cs="Times"/>
                <w:color w:val="000000"/>
              </w:rPr>
              <w:t>принцип суперпозиции полей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Style w:val="m1"/>
                <w:rFonts w:ascii="Comic Sans MS" w:hAnsi="Comic Sans MS" w:cs="Times"/>
                <w:color w:val="000000"/>
                <w:lang w:val="en-US"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  <w:lang w:val="en-US"/>
              </w:rPr>
            </w:pPr>
            <w:r w:rsidRPr="00D529C8">
              <w:rPr>
                <w:rStyle w:val="m1"/>
                <w:rFonts w:ascii="Comic Sans MS" w:hAnsi="Comic Sans MS" w:cs="Times"/>
                <w:color w:val="000000"/>
                <w:lang w:val="en-US"/>
              </w:rPr>
              <w:t>q</w:t>
            </w:r>
            <w:r w:rsidRPr="00D529C8">
              <w:rPr>
                <w:rFonts w:ascii="Comic Sans MS" w:hAnsi="Comic Sans MS" w:cs="Times"/>
                <w:color w:val="000000"/>
                <w:vertAlign w:val="subscript"/>
                <w:lang w:val="en-US"/>
              </w:rPr>
              <w:t>1</w:t>
            </w:r>
            <w:r w:rsidRPr="00D529C8">
              <w:rPr>
                <w:rFonts w:ascii="Comic Sans MS" w:hAnsi="Comic Sans MS" w:cs="Times"/>
                <w:color w:val="000000"/>
                <w:lang w:val="en-US"/>
              </w:rPr>
              <w:t> + </w:t>
            </w:r>
            <w:r w:rsidRPr="00D529C8">
              <w:rPr>
                <w:rStyle w:val="m1"/>
                <w:rFonts w:ascii="Comic Sans MS" w:hAnsi="Comic Sans MS" w:cs="Times"/>
                <w:color w:val="000000"/>
                <w:lang w:val="en-US"/>
              </w:rPr>
              <w:t>q</w:t>
            </w:r>
            <w:r w:rsidRPr="00D529C8">
              <w:rPr>
                <w:rFonts w:ascii="Comic Sans MS" w:hAnsi="Comic Sans MS" w:cs="Times"/>
                <w:color w:val="000000"/>
                <w:vertAlign w:val="subscript"/>
                <w:lang w:val="en-US"/>
              </w:rPr>
              <w:t>2</w:t>
            </w:r>
            <w:r w:rsidRPr="00D529C8">
              <w:rPr>
                <w:rFonts w:ascii="Comic Sans MS" w:hAnsi="Comic Sans MS" w:cs="Times"/>
                <w:color w:val="000000"/>
                <w:lang w:val="en-US"/>
              </w:rPr>
              <w:t> + </w:t>
            </w:r>
            <w:r w:rsidRPr="00D529C8">
              <w:rPr>
                <w:rStyle w:val="m1"/>
                <w:rFonts w:ascii="Comic Sans MS" w:hAnsi="Comic Sans MS" w:cs="Times"/>
                <w:color w:val="000000"/>
                <w:lang w:val="en-US"/>
              </w:rPr>
              <w:t>q</w:t>
            </w:r>
            <w:r w:rsidRPr="00D529C8">
              <w:rPr>
                <w:rFonts w:ascii="Comic Sans MS" w:hAnsi="Comic Sans MS" w:cs="Times"/>
                <w:color w:val="000000"/>
                <w:vertAlign w:val="subscript"/>
                <w:lang w:val="en-US"/>
              </w:rPr>
              <w:t>3</w:t>
            </w:r>
            <w:r w:rsidRPr="00D529C8">
              <w:rPr>
                <w:rFonts w:ascii="Comic Sans MS" w:hAnsi="Comic Sans MS" w:cs="Times"/>
                <w:color w:val="000000"/>
                <w:lang w:val="en-US"/>
              </w:rPr>
              <w:t> + … + </w:t>
            </w:r>
            <w:proofErr w:type="spellStart"/>
            <w:r w:rsidRPr="00D529C8">
              <w:rPr>
                <w:rStyle w:val="m1"/>
                <w:rFonts w:ascii="Comic Sans MS" w:hAnsi="Comic Sans MS" w:cs="Times"/>
                <w:color w:val="000000"/>
                <w:lang w:val="en-US"/>
              </w:rPr>
              <w:t>q</w:t>
            </w:r>
            <w:r w:rsidRPr="00D529C8">
              <w:rPr>
                <w:rStyle w:val="m1"/>
                <w:rFonts w:ascii="Comic Sans MS" w:hAnsi="Comic Sans MS" w:cs="Times"/>
                <w:color w:val="000000"/>
                <w:vertAlign w:val="subscript"/>
                <w:lang w:val="en-US"/>
              </w:rPr>
              <w:t>n</w:t>
            </w:r>
            <w:proofErr w:type="spellEnd"/>
            <w:r w:rsidRPr="00D529C8">
              <w:rPr>
                <w:rFonts w:ascii="Comic Sans MS" w:hAnsi="Comic Sans MS" w:cs="Times"/>
                <w:color w:val="000000"/>
                <w:lang w:val="en-US"/>
              </w:rPr>
              <w:t> = const.</w:t>
            </w:r>
          </w:p>
          <w:p w:rsidR="00D529C8" w:rsidRPr="004C57EE" w:rsidRDefault="00D529C8" w:rsidP="00D529C8">
            <w:pPr>
              <w:rPr>
                <w:rFonts w:ascii="Comic Sans MS" w:hAnsi="Comic Sans MS"/>
                <w:position w:val="-24"/>
                <w:lang w:val="en-US"/>
              </w:rPr>
            </w:pP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A511F1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bookmarkStart w:id="0" w:name="2"/>
            <w:bookmarkEnd w:id="0"/>
            <w:r w:rsidRPr="004C57EE">
              <w:rPr>
                <w:rFonts w:ascii="Comic Sans MS" w:hAnsi="Comic Sans MS" w:cs="Times"/>
                <w:color w:val="000000"/>
              </w:rPr>
              <w:t xml:space="preserve">Напряженность электрического поля, создаваемого точечным зарядом </w:t>
            </w:r>
            <w:proofErr w:type="spellStart"/>
            <w:r w:rsidRPr="004C57EE">
              <w:rPr>
                <w:rStyle w:val="m1"/>
                <w:rFonts w:ascii="Comic Sans MS" w:hAnsi="Comic Sans MS" w:cs="Times"/>
                <w:color w:val="000000"/>
              </w:rPr>
              <w:t>q</w:t>
            </w:r>
            <w:proofErr w:type="spellEnd"/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/>
                <w:position w:val="-24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627931" cy="465827"/>
                  <wp:effectExtent l="19050" t="0" r="719" b="0"/>
                  <wp:docPr id="25" name="Рисунок 20" descr="C:\Physicon\Physics7-11\content\javagifs\6316682203464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hysicon\Physics7-11\content\javagifs\6316682203464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53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9F509C" w:rsidRDefault="00D529C8" w:rsidP="00B0358A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bookmarkStart w:id="1" w:name="3"/>
            <w:bookmarkEnd w:id="1"/>
            <w:r w:rsidRPr="004C57EE">
              <w:rPr>
                <w:rFonts w:ascii="Comic Sans MS" w:hAnsi="Comic Sans MS" w:cs="Times"/>
                <w:color w:val="000000"/>
              </w:rPr>
              <w:t xml:space="preserve">Электроемкость </w:t>
            </w:r>
            <w:r w:rsidRPr="004C57EE">
              <w:rPr>
                <w:rStyle w:val="m1"/>
                <w:rFonts w:ascii="Comic Sans MS" w:hAnsi="Comic Sans MS" w:cs="Times"/>
                <w:color w:val="000000"/>
              </w:rPr>
              <w:t>C</w:t>
            </w:r>
            <w:r w:rsidRPr="004C57EE">
              <w:rPr>
                <w:rFonts w:ascii="Comic Sans MS" w:hAnsi="Comic Sans MS" w:cs="Times"/>
                <w:color w:val="000000"/>
              </w:rPr>
              <w:t xml:space="preserve"> батареи составленной из последовательно соединенных конденсаторов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765810" cy="223520"/>
                  <wp:effectExtent l="19050" t="0" r="0" b="0"/>
                  <wp:docPr id="27" name="Рисунок 6" descr="C:\Physicon\Physics7-11\content\javagifs\63166822036236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hysicon\Physics7-11\content\javagifs\63166822036236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Style w:val="term1"/>
                <w:rFonts w:ascii="Comic Sans MS" w:hAnsi="Comic Sans MS" w:cs="Times"/>
                <w:b w:val="0"/>
                <w:i w:val="0"/>
                <w:color w:val="auto"/>
              </w:rPr>
            </w:pPr>
            <w:r w:rsidRPr="004C57EE">
              <w:rPr>
                <w:rStyle w:val="term1"/>
                <w:rFonts w:ascii="Comic Sans MS" w:hAnsi="Comic Sans MS" w:cs="Times"/>
                <w:b w:val="0"/>
                <w:i w:val="0"/>
                <w:color w:val="auto"/>
              </w:rPr>
              <w:t>Работа электрического поля</w:t>
            </w:r>
            <w:r w:rsidRPr="004C57EE">
              <w:rPr>
                <w:rFonts w:ascii="Comic Sans MS" w:hAnsi="Comic Sans MS" w:cs="Times"/>
                <w:b/>
              </w:rPr>
              <w:t xml:space="preserve"> </w:t>
            </w:r>
            <w:r w:rsidRPr="004C57EE">
              <w:rPr>
                <w:rFonts w:ascii="Comic Sans MS" w:hAnsi="Comic Sans MS" w:cs="Times"/>
              </w:rPr>
              <w:t>по перемещению заряда из точки A в точку B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/>
                <w:position w:val="-24"/>
                <w:lang w:val="en-US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1841999" cy="318977"/>
                  <wp:effectExtent l="19050" t="0" r="5851" b="0"/>
                  <wp:docPr id="28" name="Рисунок 23" descr="C:\Physicon\Physics7-11\content\javagifs\63166822034657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hysicon\Physics7-11\content\javagifs\63166822034657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88" cy="31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Style w:val="term1"/>
                <w:rFonts w:ascii="Comic Sans MS" w:hAnsi="Comic Sans MS" w:cs="Times"/>
                <w:b w:val="0"/>
                <w:i w:val="0"/>
                <w:color w:val="auto"/>
              </w:rPr>
              <w:t>закон Кулона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/>
                <w:position w:val="-24"/>
                <w:lang w:val="en-US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765810" cy="531495"/>
                  <wp:effectExtent l="19050" t="0" r="0" b="0"/>
                  <wp:docPr id="30" name="Рисунок 26" descr="C:\Physicon\Physics7-11\content\javagifs\6316682203467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hysicon\Physics7-11\content\javagifs\6316682203467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9F509C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proofErr w:type="gramStart"/>
            <w:r w:rsidRPr="009F509C">
              <w:rPr>
                <w:rFonts w:ascii="Comic Sans MS" w:hAnsi="Comic Sans MS" w:cs="Times"/>
                <w:color w:val="000000"/>
              </w:rPr>
              <w:t>Суммарная</w:t>
            </w:r>
            <w:proofErr w:type="gramEnd"/>
            <w:r w:rsidRPr="009F509C">
              <w:rPr>
                <w:rFonts w:ascii="Comic Sans MS" w:hAnsi="Comic Sans MS" w:cs="Times"/>
                <w:color w:val="000000"/>
              </w:rPr>
              <w:t xml:space="preserve"> ЭДС батареи последовательно соединенных источников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/>
                <w:position w:val="-24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701675" cy="531495"/>
                  <wp:effectExtent l="19050" t="0" r="3175" b="0"/>
                  <wp:docPr id="31" name="Рисунок 29" descr="C:\Physicon\Physics7-11\content\javagifs\63166822034688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hysicon\Physics7-11\content\javagifs\63166822034688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 w:cs="Times"/>
                <w:color w:val="000000"/>
              </w:rPr>
              <w:t>Потенциальная энергия точечного заряда в электростатическом поле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436245" cy="467995"/>
                  <wp:effectExtent l="19050" t="0" r="1905" b="0"/>
                  <wp:docPr id="32" name="Рисунок 33" descr="C:\Physicon\Physics7-11\content\javagifs\63166822034735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Physicon\Physics7-11\content\javagifs\63166822034735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B0358A" w:rsidRDefault="007A785A" w:rsidP="00B0358A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bookmarkStart w:id="2" w:name="8"/>
            <w:bookmarkEnd w:id="2"/>
            <w:r w:rsidRPr="007A785A">
              <w:rPr>
                <w:rFonts w:ascii="Comic Sans MS" w:hAnsi="Comic Sans MS" w:cs="Times"/>
                <w:bCs/>
                <w:iCs/>
                <w:color w:val="000000" w:themeColor="text1"/>
              </w:rPr>
              <w:t>Мощность</w:t>
            </w:r>
            <w:r w:rsidRPr="007A785A">
              <w:rPr>
                <w:rFonts w:ascii="Comic Sans MS" w:hAnsi="Comic Sans MS" w:cs="Times"/>
                <w:color w:val="000000" w:themeColor="text1"/>
              </w:rPr>
              <w:t xml:space="preserve"> электрического тока на участке цепи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noProof/>
                <w:color w:val="000000"/>
              </w:rPr>
            </w:pPr>
            <w:r w:rsidRPr="00B0358A">
              <w:rPr>
                <w:noProof/>
              </w:rPr>
              <w:drawing>
                <wp:inline distT="0" distB="0" distL="0" distR="0">
                  <wp:extent cx="517525" cy="534670"/>
                  <wp:effectExtent l="19050" t="0" r="0" b="0"/>
                  <wp:docPr id="34" name="Рисунок 58" descr="C:\Physicon\Physics7-11\content\javagifs\6316682203467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Physicon\Physics7-11\content\javagifs\6316682203467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bookmarkStart w:id="3" w:name="1"/>
            <w:bookmarkEnd w:id="3"/>
            <w:r w:rsidRPr="004C57EE">
              <w:rPr>
                <w:rFonts w:ascii="Comic Sans MS" w:hAnsi="Comic Sans MS" w:cs="Times"/>
                <w:color w:val="000000"/>
              </w:rPr>
              <w:t xml:space="preserve">Электроемкость </w:t>
            </w:r>
            <w:r w:rsidRPr="004C57EE">
              <w:rPr>
                <w:rStyle w:val="m1"/>
                <w:rFonts w:ascii="Comic Sans MS" w:hAnsi="Comic Sans MS" w:cs="Times"/>
                <w:color w:val="000000"/>
              </w:rPr>
              <w:t>C</w:t>
            </w:r>
            <w:r w:rsidRPr="004C57EE">
              <w:rPr>
                <w:rFonts w:ascii="Comic Sans MS" w:hAnsi="Comic Sans MS" w:cs="Times"/>
                <w:color w:val="000000"/>
              </w:rPr>
              <w:t xml:space="preserve"> </w:t>
            </w:r>
            <w:r>
              <w:rPr>
                <w:rFonts w:ascii="Comic Sans MS" w:hAnsi="Comic Sans MS" w:cs="Times"/>
                <w:color w:val="000000"/>
              </w:rPr>
              <w:t xml:space="preserve"> </w:t>
            </w:r>
            <w:r w:rsidRPr="004C57EE">
              <w:rPr>
                <w:rFonts w:ascii="Comic Sans MS" w:hAnsi="Comic Sans MS" w:cs="Times"/>
                <w:color w:val="000000"/>
              </w:rPr>
              <w:t>батареи, составленной из параллельно соединенных конденсаторов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Style w:val="m1"/>
                <w:rFonts w:ascii="Comic Sans MS" w:hAnsi="Comic Sans MS" w:cs="Times"/>
                <w:color w:val="000000"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</w:rPr>
            </w:pPr>
            <w:r w:rsidRPr="00D529C8">
              <w:rPr>
                <w:rStyle w:val="m1"/>
                <w:rFonts w:ascii="Comic Sans MS" w:hAnsi="Comic Sans MS" w:cs="Times"/>
                <w:color w:val="000000"/>
              </w:rPr>
              <w:t>W</w:t>
            </w:r>
            <w:r w:rsidRPr="00D529C8">
              <w:rPr>
                <w:rFonts w:ascii="Comic Sans MS" w:hAnsi="Comic Sans MS" w:cs="Times"/>
                <w:color w:val="000000"/>
              </w:rPr>
              <w:t> = </w:t>
            </w:r>
            <w:proofErr w:type="spellStart"/>
            <w:r w:rsidRPr="00D529C8">
              <w:rPr>
                <w:rFonts w:ascii="Comic Sans MS" w:hAnsi="Comic Sans MS" w:cs="Times"/>
                <w:color w:val="000000"/>
              </w:rPr>
              <w:t>φ</w:t>
            </w:r>
            <w:r w:rsidRPr="00D529C8">
              <w:rPr>
                <w:rStyle w:val="m1"/>
                <w:rFonts w:ascii="Comic Sans MS" w:hAnsi="Comic Sans MS" w:cs="Times"/>
                <w:color w:val="000000"/>
              </w:rPr>
              <w:t>q</w:t>
            </w:r>
            <w:proofErr w:type="spellEnd"/>
            <w:r w:rsidRPr="00D529C8">
              <w:rPr>
                <w:rFonts w:ascii="Comic Sans MS" w:hAnsi="Comic Sans MS" w:cs="Times"/>
                <w:color w:val="000000"/>
              </w:rPr>
              <w:t>.</w:t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7A785A" w:rsidRDefault="007A785A" w:rsidP="007A785A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  <w:color w:val="000000" w:themeColor="text1"/>
              </w:rPr>
            </w:pPr>
            <w:bookmarkStart w:id="4" w:name="9"/>
            <w:bookmarkEnd w:id="4"/>
            <w:r w:rsidRPr="007A785A">
              <w:rPr>
                <w:rFonts w:ascii="Comic Sans MS" w:hAnsi="Comic Sans MS" w:cs="Times"/>
                <w:bCs/>
                <w:iCs/>
                <w:color w:val="000000" w:themeColor="text1"/>
              </w:rPr>
              <w:t xml:space="preserve">закон </w:t>
            </w:r>
            <w:proofErr w:type="gramStart"/>
            <w:r w:rsidRPr="007A785A">
              <w:rPr>
                <w:rFonts w:ascii="Comic Sans MS" w:hAnsi="Comic Sans MS" w:cs="Times"/>
                <w:bCs/>
                <w:iCs/>
                <w:color w:val="000000" w:themeColor="text1"/>
              </w:rPr>
              <w:t>Джоуля–Ленца</w:t>
            </w:r>
            <w:proofErr w:type="gramEnd"/>
            <w:r w:rsidRPr="007A785A">
              <w:rPr>
                <w:rFonts w:ascii="Comic Sans MS" w:hAnsi="Comic Sans MS" w:cs="Times"/>
                <w:color w:val="000000" w:themeColor="text1"/>
              </w:rPr>
              <w:t>.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noProof/>
                <w:color w:val="000000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871855" cy="467995"/>
                  <wp:effectExtent l="19050" t="0" r="4445" b="0"/>
                  <wp:docPr id="35" name="Рисунок 9" descr="C:\Physicon\Physics7-11\content\javagifs\63166822036236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hysicon\Physics7-11\content\javagifs\63166822036236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4C57EE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4C57EE">
              <w:rPr>
                <w:rStyle w:val="term1"/>
                <w:rFonts w:ascii="Comic Sans MS" w:hAnsi="Comic Sans MS" w:cs="Times"/>
                <w:b w:val="0"/>
                <w:i w:val="0"/>
                <w:color w:val="auto"/>
              </w:rPr>
              <w:t>закон сохранения электрического заряда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noProof/>
                <w:color w:val="000000"/>
              </w:rPr>
            </w:pPr>
            <w:r w:rsidRPr="004C57EE">
              <w:rPr>
                <w:noProof/>
              </w:rPr>
              <w:drawing>
                <wp:inline distT="0" distB="0" distL="0" distR="0">
                  <wp:extent cx="1414145" cy="457200"/>
                  <wp:effectExtent l="19050" t="0" r="0" b="0"/>
                  <wp:docPr id="36" name="Рисунок 15" descr="C:\Physicon\Physics7-11\content\javagifs\63166822036251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hysicon\Physics7-11\content\javagifs\63166822036251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A511F1" w:rsidRDefault="007A785A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"/>
                <w:color w:val="000000"/>
              </w:rPr>
              <w:t>Основная характеристика</w:t>
            </w:r>
            <w:r w:rsidR="00D529C8" w:rsidRPr="00A511F1">
              <w:rPr>
                <w:rFonts w:ascii="Comic Sans MS" w:hAnsi="Comic Sans MS" w:cs="Times"/>
                <w:color w:val="000000"/>
              </w:rPr>
              <w:t xml:space="preserve"> электрического поля</w:t>
            </w:r>
          </w:p>
        </w:tc>
      </w:tr>
      <w:tr w:rsidR="00D529C8" w:rsidRPr="00F341CB" w:rsidTr="007A785A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Style w:val="m1"/>
                <w:rFonts w:ascii="Comic Sans MS" w:hAnsi="Comic Sans MS" w:cs="Times"/>
                <w:color w:val="000000"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Comic Sans MS" w:hAnsi="Comic Sans MS" w:cs="Times"/>
                <w:color w:val="000000"/>
              </w:rPr>
            </w:pPr>
            <w:r w:rsidRPr="00D529C8">
              <w:rPr>
                <w:rStyle w:val="m1"/>
                <w:rFonts w:ascii="Comic Sans MS" w:hAnsi="Comic Sans MS" w:cs="Times"/>
                <w:color w:val="000000"/>
              </w:rPr>
              <w:t>A</w:t>
            </w:r>
            <w:r w:rsidRPr="00D529C8">
              <w:rPr>
                <w:rFonts w:ascii="Comic Sans MS" w:hAnsi="Comic Sans MS" w:cs="Times"/>
                <w:color w:val="000000"/>
              </w:rPr>
              <w:t> = </w:t>
            </w:r>
            <w:proofErr w:type="spellStart"/>
            <w:r w:rsidRPr="00D529C8">
              <w:rPr>
                <w:rStyle w:val="m1"/>
                <w:rFonts w:ascii="Comic Sans MS" w:hAnsi="Comic Sans MS" w:cs="Times"/>
                <w:color w:val="000000"/>
              </w:rPr>
              <w:t>Uq</w:t>
            </w:r>
            <w:proofErr w:type="spellEnd"/>
            <w:r w:rsidRPr="00D529C8">
              <w:rPr>
                <w:rFonts w:ascii="Comic Sans MS" w:hAnsi="Comic Sans MS" w:cs="Times"/>
                <w:color w:val="000000"/>
              </w:rPr>
              <w:t>.</w:t>
            </w:r>
          </w:p>
          <w:p w:rsidR="00D529C8" w:rsidRPr="004C57EE" w:rsidRDefault="00D529C8" w:rsidP="00D529C8">
            <w:pPr>
              <w:rPr>
                <w:noProof/>
              </w:rPr>
            </w:pP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B0358A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 w:cs="Times"/>
                <w:color w:val="000000"/>
              </w:rPr>
            </w:pPr>
            <w:r w:rsidRPr="00B0358A">
              <w:rPr>
                <w:rFonts w:ascii="Comic Sans MS" w:hAnsi="Comic Sans MS" w:cs="Times"/>
                <w:color w:val="000000"/>
              </w:rPr>
              <w:t>Напряженность поля заряженной бесконечной плоскости с поверхностной плотностью заряда σ</w:t>
            </w:r>
          </w:p>
        </w:tc>
      </w:tr>
      <w:tr w:rsidR="00D529C8" w:rsidRPr="00F341CB" w:rsidTr="007A785A">
        <w:trPr>
          <w:trHeight w:val="746"/>
        </w:trPr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7A785A" w:rsidRDefault="00D529C8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D529C8" w:rsidRPr="00D529C8" w:rsidRDefault="00D529C8" w:rsidP="00D529C8">
            <w:pPr>
              <w:ind w:left="360"/>
              <w:rPr>
                <w:rFonts w:ascii="Times" w:hAnsi="Times" w:cs="Times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6875" cy="422910"/>
                  <wp:effectExtent l="19050" t="0" r="3175" b="0"/>
                  <wp:docPr id="37" name="Рисунок 62" descr="C:\Physicon\Physics7-11\content\javagifs\6316682203778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Physicon\Physics7-11\content\javagifs\6316682203778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D529C8" w:rsidRPr="00A511F1" w:rsidRDefault="00D529C8" w:rsidP="00583305">
            <w:pPr>
              <w:pStyle w:val="a6"/>
              <w:numPr>
                <w:ilvl w:val="0"/>
                <w:numId w:val="10"/>
              </w:numPr>
              <w:rPr>
                <w:rFonts w:ascii="Comic Sans MS" w:hAnsi="Comic Sans MS" w:cs="Times"/>
                <w:color w:val="000000"/>
              </w:rPr>
            </w:pPr>
            <w:r w:rsidRPr="004C57EE">
              <w:rPr>
                <w:rFonts w:ascii="Comic Sans MS" w:hAnsi="Comic Sans MS" w:cs="Times"/>
                <w:color w:val="000000"/>
              </w:rPr>
              <w:t>Диэлектрическая проницаемость вещества</w:t>
            </w:r>
          </w:p>
        </w:tc>
      </w:tr>
      <w:tr w:rsidR="007A785A" w:rsidRPr="00F341CB" w:rsidTr="007A785A">
        <w:trPr>
          <w:trHeight w:val="746"/>
        </w:trPr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A785A" w:rsidRPr="007A785A" w:rsidRDefault="007A785A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</w:tcPr>
          <w:p w:rsidR="007A785A" w:rsidRPr="007A785A" w:rsidRDefault="007A785A" w:rsidP="007A785A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33500" cy="457200"/>
                  <wp:effectExtent l="19050" t="0" r="0" b="0"/>
                  <wp:docPr id="226" name="Рисунок 226" descr="C:\Physicon\Physics7-11\content\javagifs\63166822037845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Physicon\Physics7-11\content\javagifs\63166822037845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7A785A" w:rsidRDefault="007A785A" w:rsidP="007A785A">
            <w:pPr>
              <w:pStyle w:val="a6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4C57EE">
              <w:rPr>
                <w:rFonts w:ascii="Comic Sans MS" w:hAnsi="Comic Sans MS"/>
              </w:rPr>
              <w:t>Закон Ома для полной цепи</w:t>
            </w:r>
          </w:p>
          <w:p w:rsidR="007A785A" w:rsidRPr="004C57EE" w:rsidRDefault="007A785A" w:rsidP="007A785A">
            <w:pPr>
              <w:pStyle w:val="a6"/>
              <w:rPr>
                <w:rFonts w:ascii="Comic Sans MS" w:hAnsi="Comic Sans MS" w:cs="Times"/>
                <w:color w:val="000000"/>
              </w:rPr>
            </w:pPr>
          </w:p>
        </w:tc>
      </w:tr>
      <w:tr w:rsidR="007A785A" w:rsidRPr="00F341CB" w:rsidTr="00595A8E">
        <w:trPr>
          <w:trHeight w:val="746"/>
        </w:trPr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A" w:rsidRPr="007A785A" w:rsidRDefault="007A785A" w:rsidP="00D529C8">
            <w:pPr>
              <w:pStyle w:val="a6"/>
              <w:numPr>
                <w:ilvl w:val="0"/>
                <w:numId w:val="21"/>
              </w:numPr>
              <w:ind w:left="624"/>
              <w:rPr>
                <w:rFonts w:ascii="Comic Sans MS" w:hAnsi="Comic Sans MS"/>
                <w:noProof/>
              </w:rPr>
            </w:pP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A" w:rsidRDefault="007A785A" w:rsidP="00595A8E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>
              <w:rPr>
                <w:rStyle w:val="m1"/>
                <w:rFonts w:ascii="Times" w:hAnsi="Times" w:cs="Times"/>
                <w:color w:val="000000"/>
              </w:rPr>
              <w:t>P</w:t>
            </w:r>
            <w:r>
              <w:rPr>
                <w:rFonts w:ascii="Times" w:hAnsi="Times" w:cs="Times"/>
                <w:color w:val="000000"/>
              </w:rPr>
              <w:t> = </w:t>
            </w:r>
            <w:r>
              <w:rPr>
                <w:rStyle w:val="m1"/>
                <w:rFonts w:ascii="Times" w:hAnsi="Times" w:cs="Times"/>
                <w:color w:val="000000"/>
              </w:rPr>
              <w:t>UI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2915" w:type="pct"/>
            <w:tcBorders>
              <w:left w:val="single" w:sz="4" w:space="0" w:color="auto"/>
            </w:tcBorders>
          </w:tcPr>
          <w:p w:rsidR="007A785A" w:rsidRPr="004C57EE" w:rsidRDefault="007A785A" w:rsidP="007A785A">
            <w:pPr>
              <w:pStyle w:val="a6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"/>
                <w:color w:val="000000"/>
              </w:rPr>
              <w:t>электродвижущая</w:t>
            </w:r>
            <w:r w:rsidRPr="00B0358A">
              <w:rPr>
                <w:rFonts w:ascii="Comic Sans MS" w:hAnsi="Comic Sans MS" w:cs="Times"/>
                <w:color w:val="000000"/>
              </w:rPr>
              <w:t xml:space="preserve"> сил</w:t>
            </w:r>
            <w:r>
              <w:rPr>
                <w:rFonts w:ascii="Comic Sans MS" w:hAnsi="Comic Sans MS" w:cs="Times"/>
                <w:color w:val="000000"/>
              </w:rPr>
              <w:t>а</w:t>
            </w:r>
            <w:r w:rsidRPr="00B0358A">
              <w:rPr>
                <w:rFonts w:ascii="Comic Sans MS" w:hAnsi="Comic Sans MS" w:cs="Times"/>
                <w:color w:val="000000"/>
              </w:rPr>
              <w:t xml:space="preserve"> источника (ЭДС):</w:t>
            </w:r>
          </w:p>
        </w:tc>
      </w:tr>
    </w:tbl>
    <w:p w:rsidR="0084227E" w:rsidRPr="00F341CB" w:rsidRDefault="0084227E"/>
    <w:sectPr w:rsidR="0084227E" w:rsidRPr="00F341CB" w:rsidSect="003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B5"/>
    <w:multiLevelType w:val="hybridMultilevel"/>
    <w:tmpl w:val="F2728044"/>
    <w:lvl w:ilvl="0" w:tplc="3F7E4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1B2F"/>
    <w:multiLevelType w:val="hybridMultilevel"/>
    <w:tmpl w:val="FE28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2B4"/>
    <w:multiLevelType w:val="hybridMultilevel"/>
    <w:tmpl w:val="66CE8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01EB6"/>
    <w:multiLevelType w:val="hybridMultilevel"/>
    <w:tmpl w:val="0752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471F"/>
    <w:multiLevelType w:val="hybridMultilevel"/>
    <w:tmpl w:val="F2728044"/>
    <w:lvl w:ilvl="0" w:tplc="3F7E4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264F7"/>
    <w:multiLevelType w:val="hybridMultilevel"/>
    <w:tmpl w:val="C1EC2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73225"/>
    <w:multiLevelType w:val="hybridMultilevel"/>
    <w:tmpl w:val="C1EC2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6515"/>
    <w:multiLevelType w:val="hybridMultilevel"/>
    <w:tmpl w:val="811C7C04"/>
    <w:lvl w:ilvl="0" w:tplc="81F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7EA4"/>
    <w:multiLevelType w:val="hybridMultilevel"/>
    <w:tmpl w:val="50EE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66B"/>
    <w:multiLevelType w:val="hybridMultilevel"/>
    <w:tmpl w:val="D08C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502E"/>
    <w:multiLevelType w:val="hybridMultilevel"/>
    <w:tmpl w:val="7D0A8ED2"/>
    <w:lvl w:ilvl="0" w:tplc="81F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6C62"/>
    <w:multiLevelType w:val="hybridMultilevel"/>
    <w:tmpl w:val="81A4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6AE5"/>
    <w:multiLevelType w:val="hybridMultilevel"/>
    <w:tmpl w:val="5AC846BE"/>
    <w:lvl w:ilvl="0" w:tplc="81F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3CBB"/>
    <w:multiLevelType w:val="hybridMultilevel"/>
    <w:tmpl w:val="34642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25A51"/>
    <w:multiLevelType w:val="hybridMultilevel"/>
    <w:tmpl w:val="28F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57E6E"/>
    <w:multiLevelType w:val="hybridMultilevel"/>
    <w:tmpl w:val="95C0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84651"/>
    <w:multiLevelType w:val="hybridMultilevel"/>
    <w:tmpl w:val="386C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136D3"/>
    <w:multiLevelType w:val="hybridMultilevel"/>
    <w:tmpl w:val="5ED0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3C8"/>
    <w:multiLevelType w:val="hybridMultilevel"/>
    <w:tmpl w:val="E58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09F9"/>
    <w:multiLevelType w:val="hybridMultilevel"/>
    <w:tmpl w:val="A50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4258D"/>
    <w:multiLevelType w:val="hybridMultilevel"/>
    <w:tmpl w:val="AF90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D5CCB"/>
    <w:multiLevelType w:val="hybridMultilevel"/>
    <w:tmpl w:val="21FC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20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  <w:num w:numId="18">
    <w:abstractNumId w:val="19"/>
  </w:num>
  <w:num w:numId="19">
    <w:abstractNumId w:val="18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024"/>
    <w:rsid w:val="00170F34"/>
    <w:rsid w:val="00266132"/>
    <w:rsid w:val="003B79A1"/>
    <w:rsid w:val="004C4D38"/>
    <w:rsid w:val="004C57EE"/>
    <w:rsid w:val="00583305"/>
    <w:rsid w:val="005926B6"/>
    <w:rsid w:val="00595A8E"/>
    <w:rsid w:val="007639C0"/>
    <w:rsid w:val="007A785A"/>
    <w:rsid w:val="0084227E"/>
    <w:rsid w:val="009F509C"/>
    <w:rsid w:val="00A511F1"/>
    <w:rsid w:val="00B0358A"/>
    <w:rsid w:val="00B27024"/>
    <w:rsid w:val="00C4711C"/>
    <w:rsid w:val="00D529C8"/>
    <w:rsid w:val="00F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CB"/>
    <w:rPr>
      <w:rFonts w:ascii="Tahoma" w:hAnsi="Tahoma" w:cs="Tahoma"/>
      <w:sz w:val="16"/>
      <w:szCs w:val="16"/>
    </w:rPr>
  </w:style>
  <w:style w:type="character" w:customStyle="1" w:styleId="m1">
    <w:name w:val="m1"/>
    <w:basedOn w:val="a0"/>
    <w:rsid w:val="00F341CB"/>
    <w:rPr>
      <w:i/>
      <w:iCs/>
    </w:rPr>
  </w:style>
  <w:style w:type="character" w:customStyle="1" w:styleId="term1">
    <w:name w:val="term1"/>
    <w:basedOn w:val="a0"/>
    <w:rsid w:val="00F341CB"/>
    <w:rPr>
      <w:b/>
      <w:bCs/>
      <w:i/>
      <w:iCs/>
      <w:color w:val="447C34"/>
    </w:rPr>
  </w:style>
  <w:style w:type="paragraph" w:styleId="a6">
    <w:name w:val="List Paragraph"/>
    <w:basedOn w:val="a"/>
    <w:uiPriority w:val="34"/>
    <w:qFormat/>
    <w:rsid w:val="004C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171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22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86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51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182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18">
      <w:bodyDiv w:val="1"/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00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405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45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303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2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2010-03-10T11:52:00Z</dcterms:created>
  <dcterms:modified xsi:type="dcterms:W3CDTF">2010-03-10T11:54:00Z</dcterms:modified>
</cp:coreProperties>
</file>